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38B1B" w14:textId="1BB9BE73" w:rsidR="008A1F51" w:rsidRPr="008A1F51" w:rsidRDefault="008A1F51" w:rsidP="00AB1FC8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</w:pPr>
      <w:r w:rsidRPr="008A1F51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Report on Extension Lecture</w:t>
      </w:r>
    </w:p>
    <w:p w14:paraId="54D06C13" w14:textId="621DB3B1" w:rsidR="00441DA4" w:rsidRPr="008A1F51" w:rsidRDefault="00441DA4" w:rsidP="008A1F5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b/>
          <w:bCs/>
          <w:sz w:val="24"/>
          <w:szCs w:val="24"/>
          <w:lang w:val="en-US"/>
        </w:rPr>
        <w:t>1. Workshop/Seminar/Conference/Invited or Extension Lecture:</w:t>
      </w:r>
    </w:p>
    <w:p w14:paraId="5ACEFABB" w14:textId="4FCCB5BE" w:rsidR="00441DA4" w:rsidRPr="008A1F51" w:rsidRDefault="008E701D" w:rsidP="008A1F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sz w:val="24"/>
          <w:szCs w:val="24"/>
          <w:lang w:val="en-US"/>
        </w:rPr>
        <w:t>Extension Lecture</w:t>
      </w:r>
    </w:p>
    <w:p w14:paraId="5175AC01" w14:textId="749434C3" w:rsidR="00441DA4" w:rsidRPr="008A1F51" w:rsidRDefault="00441DA4" w:rsidP="008A1F5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b/>
          <w:bCs/>
          <w:sz w:val="24"/>
          <w:szCs w:val="24"/>
          <w:lang w:val="en-US"/>
        </w:rPr>
        <w:t>2. Online/Offline:</w:t>
      </w:r>
    </w:p>
    <w:p w14:paraId="2A547490" w14:textId="3825AA1A" w:rsidR="00441DA4" w:rsidRPr="008A1F51" w:rsidRDefault="00441DA4" w:rsidP="008A1F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sz w:val="24"/>
          <w:szCs w:val="24"/>
          <w:lang w:val="en-US"/>
        </w:rPr>
        <w:t>Offline</w:t>
      </w:r>
    </w:p>
    <w:p w14:paraId="134D2249" w14:textId="59E9EC10" w:rsidR="00441DA4" w:rsidRPr="008A1F51" w:rsidRDefault="00441DA4" w:rsidP="008A1F5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b/>
          <w:bCs/>
          <w:sz w:val="24"/>
          <w:szCs w:val="24"/>
          <w:lang w:val="en-US"/>
        </w:rPr>
        <w:t>3. Institutional/International/National/Regional:</w:t>
      </w:r>
    </w:p>
    <w:p w14:paraId="309A44DB" w14:textId="6AAE349F" w:rsidR="00441DA4" w:rsidRPr="008A1F51" w:rsidRDefault="00AB10C4" w:rsidP="008A1F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sz w:val="24"/>
          <w:szCs w:val="24"/>
          <w:lang w:val="en-US"/>
        </w:rPr>
        <w:t>Institutional</w:t>
      </w:r>
    </w:p>
    <w:p w14:paraId="295053EF" w14:textId="11290EC8" w:rsidR="00441DA4" w:rsidRPr="008A1F51" w:rsidRDefault="00441DA4" w:rsidP="008A1F5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b/>
          <w:bCs/>
          <w:sz w:val="24"/>
          <w:szCs w:val="24"/>
          <w:lang w:val="en-US"/>
        </w:rPr>
        <w:t>4. Title:</w:t>
      </w:r>
    </w:p>
    <w:p w14:paraId="09B0D184" w14:textId="0094C2AF" w:rsidR="00441DA4" w:rsidRPr="008A1F51" w:rsidRDefault="00441DA4" w:rsidP="008A1F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sz w:val="24"/>
          <w:szCs w:val="24"/>
          <w:lang w:val="en-US"/>
        </w:rPr>
        <w:t>An Introduction of Vedic Samhitas</w:t>
      </w:r>
    </w:p>
    <w:p w14:paraId="5F6278B0" w14:textId="77777777" w:rsidR="00441DA4" w:rsidRPr="008A1F51" w:rsidRDefault="00441DA4" w:rsidP="008A1F5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b/>
          <w:bCs/>
          <w:sz w:val="24"/>
          <w:szCs w:val="24"/>
          <w:lang w:val="en-US"/>
        </w:rPr>
        <w:t>5. Date:</w:t>
      </w:r>
    </w:p>
    <w:p w14:paraId="5FBCD991" w14:textId="5073ABDB" w:rsidR="00441DA4" w:rsidRPr="008A1F51" w:rsidRDefault="008D7FF1" w:rsidP="008A1F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8A1F5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 of December, 2025</w:t>
      </w:r>
    </w:p>
    <w:p w14:paraId="6AF38383" w14:textId="77777777" w:rsidR="00441DA4" w:rsidRPr="008A1F51" w:rsidRDefault="00441DA4" w:rsidP="008A1F5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b/>
          <w:bCs/>
          <w:sz w:val="24"/>
          <w:szCs w:val="24"/>
          <w:lang w:val="en-US"/>
        </w:rPr>
        <w:t>6. Organizer(s):</w:t>
      </w:r>
    </w:p>
    <w:p w14:paraId="1B0931C0" w14:textId="04EB933A" w:rsidR="00441DA4" w:rsidRPr="008A1F51" w:rsidRDefault="008D7FF1" w:rsidP="008A1F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sz w:val="24"/>
          <w:szCs w:val="24"/>
          <w:lang w:val="en-US"/>
        </w:rPr>
        <w:t>Dept. of Sanskrit in collaboration with Internal Quality Assurance Cell, Bijoy Krishna Girls’ College, Howrah</w:t>
      </w:r>
    </w:p>
    <w:p w14:paraId="4AC661A6" w14:textId="77777777" w:rsidR="00441DA4" w:rsidRPr="008A1F51" w:rsidRDefault="00441DA4" w:rsidP="008A1F5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b/>
          <w:bCs/>
          <w:sz w:val="24"/>
          <w:szCs w:val="24"/>
          <w:lang w:val="en-US"/>
        </w:rPr>
        <w:t>7. Funding (with proof):</w:t>
      </w:r>
    </w:p>
    <w:p w14:paraId="379D0169" w14:textId="20D95CD7" w:rsidR="00441DA4" w:rsidRPr="008A1F51" w:rsidRDefault="00030003" w:rsidP="008A1F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sz w:val="24"/>
          <w:szCs w:val="24"/>
          <w:lang w:val="en-US"/>
        </w:rPr>
        <w:t>Dept. of Sanskrit in collaboration with Internal Quality Assurance Cell, Bijoy Krishna Girls’ College, Howrah</w:t>
      </w:r>
    </w:p>
    <w:p w14:paraId="1D4BE666" w14:textId="77777777" w:rsidR="00441DA4" w:rsidRPr="008A1F51" w:rsidRDefault="00441DA4" w:rsidP="008A1F5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b/>
          <w:bCs/>
          <w:sz w:val="24"/>
          <w:szCs w:val="24"/>
          <w:lang w:val="en-US"/>
        </w:rPr>
        <w:t>8. Collaborators (with proof):</w:t>
      </w:r>
    </w:p>
    <w:p w14:paraId="03D294F3" w14:textId="5DFDBB2D" w:rsidR="00441DA4" w:rsidRPr="008A1F51" w:rsidRDefault="008D7FF1" w:rsidP="008A1F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sz w:val="24"/>
          <w:szCs w:val="24"/>
          <w:lang w:val="en-US"/>
        </w:rPr>
        <w:t>Internal Quality Assurance Cell, Bijoy Krishna Girls’ College, Howrah</w:t>
      </w:r>
    </w:p>
    <w:p w14:paraId="40A8E31A" w14:textId="77777777" w:rsidR="00441DA4" w:rsidRPr="008A1F51" w:rsidRDefault="00441DA4" w:rsidP="008A1F5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b/>
          <w:bCs/>
          <w:sz w:val="24"/>
          <w:szCs w:val="24"/>
          <w:lang w:val="en-US"/>
        </w:rPr>
        <w:t>9. Resource Persons (with invitation and acceptance letters):</w:t>
      </w:r>
    </w:p>
    <w:p w14:paraId="2A1D3875" w14:textId="33AC2A79" w:rsidR="00441DA4" w:rsidRDefault="008D7FF1" w:rsidP="008A1F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sz w:val="24"/>
          <w:szCs w:val="24"/>
          <w:lang w:val="en-US"/>
        </w:rPr>
        <w:t>Dr. Mou Dasgupta, HoD, Dept. of Sanskrit, University of Calcutta.</w:t>
      </w:r>
    </w:p>
    <w:p w14:paraId="6D3BFACC" w14:textId="525E3051" w:rsidR="003B17F5" w:rsidRPr="008A1F51" w:rsidRDefault="003B17F5" w:rsidP="008A1F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9913B95" wp14:editId="7A4FCBD6">
            <wp:extent cx="5731510" cy="6659880"/>
            <wp:effectExtent l="0" t="0" r="2540" b="7620"/>
            <wp:docPr id="685681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0BBC71" w14:textId="4E804BA7" w:rsidR="00441DA4" w:rsidRPr="008A1F51" w:rsidRDefault="00441DA4" w:rsidP="008A1F5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b/>
          <w:bCs/>
          <w:sz w:val="24"/>
          <w:szCs w:val="24"/>
          <w:lang w:val="en-US"/>
        </w:rPr>
        <w:t>10. Num</w:t>
      </w:r>
      <w:r w:rsidR="006B36E6" w:rsidRPr="008A1F51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Pr="008A1F51">
        <w:rPr>
          <w:rFonts w:ascii="Times New Roman" w:hAnsi="Times New Roman" w:cs="Times New Roman"/>
          <w:b/>
          <w:bCs/>
          <w:sz w:val="24"/>
          <w:szCs w:val="24"/>
          <w:lang w:val="en-US"/>
        </w:rPr>
        <w:t>er of Participants (with proof) &amp; typed list of participants in excel sheet.</w:t>
      </w:r>
    </w:p>
    <w:p w14:paraId="63491005" w14:textId="3A855AAD" w:rsidR="00441DA4" w:rsidRPr="008A1F51" w:rsidRDefault="00364D90" w:rsidP="008A1F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287FABA" wp14:editId="0E0DD72D">
            <wp:extent cx="5731510" cy="2663190"/>
            <wp:effectExtent l="0" t="0" r="254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6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14633" w14:textId="51029B9F" w:rsidR="0070705F" w:rsidRPr="008A1F51" w:rsidRDefault="0070705F" w:rsidP="008A1F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E30104" wp14:editId="2FA135D6">
            <wp:extent cx="3685483" cy="499508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425" cy="50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868E9" w14:textId="77777777" w:rsidR="00441DA4" w:rsidRPr="008A1F51" w:rsidRDefault="00441DA4" w:rsidP="008A1F5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b/>
          <w:bCs/>
          <w:sz w:val="24"/>
          <w:szCs w:val="24"/>
          <w:lang w:val="en-US"/>
        </w:rPr>
        <w:t>11. Report on the programme:</w:t>
      </w:r>
    </w:p>
    <w:p w14:paraId="28CF9792" w14:textId="77777777" w:rsidR="008D7FF1" w:rsidRPr="008A1F51" w:rsidRDefault="008D7FF1" w:rsidP="008A1F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sz w:val="24"/>
          <w:szCs w:val="24"/>
          <w:lang w:val="en-US"/>
        </w:rPr>
        <w:t>An Extension Lecture on ‘An Introduction of Vedic Samhitas’ was organized by the Dept. of Sanskrit in collaboration with Internal Quality Assurance Cell, Bijoy Krishna Girls’ College, Howrah on the 9</w:t>
      </w:r>
      <w:r w:rsidRPr="008A1F5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 of December, 2025 at the College Campus (G-1 Classroom).</w:t>
      </w:r>
    </w:p>
    <w:p w14:paraId="3EF6823F" w14:textId="354B0CB3" w:rsidR="008D7FF1" w:rsidRPr="008A1F51" w:rsidRDefault="008D7FF1" w:rsidP="008A1F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programme was inaugurated with the garlanding of the statue of Bijoy Krishna Bhattacharya and the chanting of </w:t>
      </w:r>
      <w:r w:rsidR="006533C4" w:rsidRPr="008A1F51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8A1F51">
        <w:rPr>
          <w:rFonts w:ascii="Times New Roman" w:hAnsi="Times New Roman" w:cs="Times New Roman"/>
          <w:i/>
          <w:iCs/>
          <w:sz w:val="24"/>
          <w:szCs w:val="24"/>
          <w:lang w:val="en-US"/>
        </w:rPr>
        <w:t>ibasankalpa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 mantra along with two other verses. This was followed by the welcome speech of Dr. Bharti Prasad (H</w:t>
      </w:r>
      <w:r w:rsidR="006533C4"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ead of the 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533C4" w:rsidRPr="008A1F51">
        <w:rPr>
          <w:rFonts w:ascii="Times New Roman" w:hAnsi="Times New Roman" w:cs="Times New Roman"/>
          <w:sz w:val="24"/>
          <w:szCs w:val="24"/>
          <w:lang w:val="en-US"/>
        </w:rPr>
        <w:t>epartment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 and Associate Prof., Dept. of Sanskrit, BKGC). Teachers and students then felicitated Dr. Mou Dasgupta with flower bouquets and uttariya. </w:t>
      </w:r>
    </w:p>
    <w:p w14:paraId="11EF8C4C" w14:textId="7E8F64E7" w:rsidR="008D7FF1" w:rsidRPr="008A1F51" w:rsidRDefault="008D7FF1" w:rsidP="008A1F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Dr. Mou Dasgupta’s lecture was an awe-inspiring display of intellect. She started her speech with the antiquity of Veda and mentioned UNESCO gave an honour of World Heritage to </w:t>
      </w:r>
      <w:r w:rsidRPr="008A1F51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="006533C4" w:rsidRPr="008A1F51">
        <w:rPr>
          <w:rFonts w:ascii="Times New Roman" w:hAnsi="Times New Roman" w:cs="Times New Roman"/>
          <w:i/>
          <w:iCs/>
          <w:sz w:val="24"/>
          <w:szCs w:val="24"/>
          <w:lang w:val="en-US"/>
        </w:rPr>
        <w:t>ig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1F51">
        <w:rPr>
          <w:rFonts w:ascii="Times New Roman" w:hAnsi="Times New Roman" w:cs="Times New Roman"/>
          <w:i/>
          <w:sz w:val="24"/>
          <w:szCs w:val="24"/>
          <w:lang w:val="en-US"/>
        </w:rPr>
        <w:t>Veda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 in the year 2008. She mentioned the value of prominent institutes like Asiatic Society and the stalwarts like William Jones, H T Colebrooke etc. who introduced us to the comparative philology. </w:t>
      </w:r>
      <w:r w:rsidR="006533C4" w:rsidRPr="008A1F51">
        <w:rPr>
          <w:rFonts w:ascii="Times New Roman" w:hAnsi="Times New Roman" w:cs="Times New Roman"/>
          <w:sz w:val="24"/>
          <w:szCs w:val="24"/>
          <w:lang w:val="en-US"/>
        </w:rPr>
        <w:t>Students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 also came to know from her lecture that in the beginning only one imaginary language existed, which was Indo-European language, whose consonant part is preserved in Sanskrit. She then mentioned the end of vedic period is presumed around 1500 BC. How the great grammarian Panini (4</w:t>
      </w:r>
      <w:r w:rsidRPr="008A1F5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 Century BC) bound Sanskrit. We follow Paninian Language since then. Panini classified language as chandas (Veda) and </w:t>
      </w:r>
      <w:r w:rsidRPr="008A1F51">
        <w:rPr>
          <w:rFonts w:ascii="Times New Roman" w:hAnsi="Times New Roman" w:cs="Times New Roman"/>
          <w:i/>
          <w:iCs/>
          <w:sz w:val="24"/>
          <w:szCs w:val="24"/>
          <w:lang w:val="en-US"/>
        </w:rPr>
        <w:t>bhasa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 (Sanskrit).  </w:t>
      </w:r>
    </w:p>
    <w:p w14:paraId="2DE5F82F" w14:textId="77777777" w:rsidR="008D7FF1" w:rsidRPr="008A1F51" w:rsidRDefault="008D7FF1" w:rsidP="008A1F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She then gave explanation of the word Veda grammatically. She explained the root vid from which the word </w:t>
      </w:r>
      <w:r w:rsidRPr="008A1F51">
        <w:rPr>
          <w:rFonts w:ascii="Times New Roman" w:hAnsi="Times New Roman" w:cs="Times New Roman"/>
          <w:i/>
          <w:iCs/>
          <w:sz w:val="24"/>
          <w:szCs w:val="24"/>
          <w:lang w:val="en-US"/>
        </w:rPr>
        <w:t>Veda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 came, which has four different meanings and every meaning is co-related. </w:t>
      </w:r>
      <w:r w:rsidRPr="008A1F51">
        <w:rPr>
          <w:rFonts w:ascii="Times New Roman" w:hAnsi="Times New Roman" w:cs="Times New Roman"/>
          <w:i/>
          <w:iCs/>
          <w:sz w:val="24"/>
          <w:szCs w:val="24"/>
          <w:lang w:val="en-US"/>
        </w:rPr>
        <w:t>Veda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 is not only wisdom but a constant wisdom which can be gained with constant practice.    </w:t>
      </w:r>
    </w:p>
    <w:p w14:paraId="6A6EDBDE" w14:textId="3917D303" w:rsidR="008D7FF1" w:rsidRPr="008A1F51" w:rsidRDefault="008D7FF1" w:rsidP="008A1F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While explaining definition, she mentioned there are </w:t>
      </w:r>
      <w:r w:rsidR="006533C4"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two ways of 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>defini</w:t>
      </w:r>
      <w:r w:rsidR="003143E4"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ng 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43E4" w:rsidRPr="008A1F51">
        <w:rPr>
          <w:rFonts w:ascii="Times New Roman" w:hAnsi="Times New Roman" w:cs="Times New Roman"/>
          <w:i/>
          <w:iCs/>
          <w:sz w:val="24"/>
          <w:szCs w:val="24"/>
          <w:lang w:val="en-US"/>
        </w:rPr>
        <w:t>Veda,</w:t>
      </w:r>
      <w:r w:rsidR="003143E4"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>based on structur</w:t>
      </w:r>
      <w:r w:rsidR="003143E4" w:rsidRPr="008A1F5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43E4" w:rsidRPr="008A1F5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 context</w:t>
      </w:r>
      <w:r w:rsidR="003143E4" w:rsidRPr="008A1F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43E4" w:rsidRPr="008A1F5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 structural definition she mentioned </w:t>
      </w:r>
      <w:r w:rsidR="006B36E6" w:rsidRPr="008A1F51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8A1F51">
        <w:rPr>
          <w:rFonts w:ascii="Times New Roman" w:hAnsi="Times New Roman" w:cs="Times New Roman"/>
          <w:i/>
          <w:iCs/>
          <w:sz w:val="24"/>
          <w:szCs w:val="24"/>
          <w:lang w:val="en-US"/>
        </w:rPr>
        <w:t>pastamba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 (2nd Century BC). She elaborated different parts o</w:t>
      </w:r>
      <w:r w:rsidR="006B36E6" w:rsidRPr="008A1F5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1F51">
        <w:rPr>
          <w:rFonts w:ascii="Times New Roman" w:hAnsi="Times New Roman" w:cs="Times New Roman"/>
          <w:i/>
          <w:iCs/>
          <w:sz w:val="24"/>
          <w:szCs w:val="24"/>
          <w:lang w:val="en-US"/>
        </w:rPr>
        <w:t>Veda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 like, </w:t>
      </w:r>
      <w:r w:rsidRPr="008A1F51">
        <w:rPr>
          <w:rFonts w:ascii="Times New Roman" w:hAnsi="Times New Roman" w:cs="Times New Roman"/>
          <w:i/>
          <w:iCs/>
          <w:sz w:val="24"/>
          <w:szCs w:val="24"/>
          <w:lang w:val="en-US"/>
        </w:rPr>
        <w:t>mantra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A1F51">
        <w:rPr>
          <w:rFonts w:ascii="Times New Roman" w:hAnsi="Times New Roman" w:cs="Times New Roman"/>
          <w:i/>
          <w:sz w:val="24"/>
          <w:szCs w:val="24"/>
          <w:lang w:val="en-US"/>
        </w:rPr>
        <w:t>brahmana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B36E6" w:rsidRPr="008A1F5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8A1F51">
        <w:rPr>
          <w:rFonts w:ascii="Times New Roman" w:hAnsi="Times New Roman" w:cs="Times New Roman"/>
          <w:i/>
          <w:sz w:val="24"/>
          <w:szCs w:val="24"/>
          <w:lang w:val="en-US"/>
        </w:rPr>
        <w:t>ranyaka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8A1F51">
        <w:rPr>
          <w:rFonts w:ascii="Times New Roman" w:hAnsi="Times New Roman" w:cs="Times New Roman"/>
          <w:i/>
          <w:sz w:val="24"/>
          <w:szCs w:val="24"/>
          <w:lang w:val="en-US"/>
        </w:rPr>
        <w:t>Upanisad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. In this context she explained </w:t>
      </w:r>
      <w:r w:rsidRPr="008A1F51">
        <w:rPr>
          <w:rFonts w:ascii="Times New Roman" w:hAnsi="Times New Roman" w:cs="Times New Roman"/>
          <w:i/>
          <w:sz w:val="24"/>
          <w:szCs w:val="24"/>
          <w:lang w:val="en-US"/>
        </w:rPr>
        <w:t>yajna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 can be of three types viz. </w:t>
      </w:r>
      <w:r w:rsidRPr="008A1F51">
        <w:rPr>
          <w:rFonts w:ascii="Times New Roman" w:hAnsi="Times New Roman" w:cs="Times New Roman"/>
          <w:i/>
          <w:sz w:val="24"/>
          <w:szCs w:val="24"/>
          <w:lang w:val="en-US"/>
        </w:rPr>
        <w:t>dravya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1F51">
        <w:rPr>
          <w:rFonts w:ascii="Times New Roman" w:hAnsi="Times New Roman" w:cs="Times New Roman"/>
          <w:i/>
          <w:sz w:val="24"/>
          <w:szCs w:val="24"/>
          <w:lang w:val="en-US"/>
        </w:rPr>
        <w:t>yajna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A1F51">
        <w:rPr>
          <w:rFonts w:ascii="Times New Roman" w:hAnsi="Times New Roman" w:cs="Times New Roman"/>
          <w:i/>
          <w:sz w:val="24"/>
          <w:szCs w:val="24"/>
          <w:lang w:val="en-US"/>
        </w:rPr>
        <w:t>bhava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1F51">
        <w:rPr>
          <w:rFonts w:ascii="Times New Roman" w:hAnsi="Times New Roman" w:cs="Times New Roman"/>
          <w:i/>
          <w:iCs/>
          <w:sz w:val="24"/>
          <w:szCs w:val="24"/>
          <w:lang w:val="en-US"/>
        </w:rPr>
        <w:t>yajna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8A1F51">
        <w:rPr>
          <w:rFonts w:ascii="Times New Roman" w:hAnsi="Times New Roman" w:cs="Times New Roman"/>
          <w:i/>
          <w:sz w:val="24"/>
          <w:szCs w:val="24"/>
          <w:lang w:val="en-US"/>
        </w:rPr>
        <w:t>sraddha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1F51">
        <w:rPr>
          <w:rFonts w:ascii="Times New Roman" w:hAnsi="Times New Roman" w:cs="Times New Roman"/>
          <w:i/>
          <w:sz w:val="24"/>
          <w:szCs w:val="24"/>
          <w:lang w:val="en-US"/>
        </w:rPr>
        <w:t>yajna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. She gave example from Janaka Janabalka conversation and critically explained why </w:t>
      </w:r>
      <w:r w:rsidRPr="008A1F51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6533C4" w:rsidRPr="008A1F51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8A1F51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1F51">
        <w:rPr>
          <w:rFonts w:ascii="Times New Roman" w:hAnsi="Times New Roman" w:cs="Times New Roman"/>
          <w:i/>
          <w:sz w:val="24"/>
          <w:szCs w:val="24"/>
          <w:lang w:val="en-US"/>
        </w:rPr>
        <w:t>Veda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A1F51">
        <w:rPr>
          <w:rFonts w:ascii="Times New Roman" w:hAnsi="Times New Roman" w:cs="Times New Roman"/>
          <w:i/>
          <w:sz w:val="24"/>
          <w:szCs w:val="24"/>
          <w:lang w:val="en-US"/>
        </w:rPr>
        <w:t>Sama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1F51">
        <w:rPr>
          <w:rFonts w:ascii="Times New Roman" w:hAnsi="Times New Roman" w:cs="Times New Roman"/>
          <w:i/>
          <w:sz w:val="24"/>
          <w:szCs w:val="24"/>
          <w:lang w:val="en-US"/>
        </w:rPr>
        <w:t>Veda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A1F51">
        <w:rPr>
          <w:rFonts w:ascii="Times New Roman" w:hAnsi="Times New Roman" w:cs="Times New Roman"/>
          <w:i/>
          <w:sz w:val="24"/>
          <w:szCs w:val="24"/>
          <w:lang w:val="en-US"/>
        </w:rPr>
        <w:t>Yajur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1F51">
        <w:rPr>
          <w:rFonts w:ascii="Times New Roman" w:hAnsi="Times New Roman" w:cs="Times New Roman"/>
          <w:i/>
          <w:sz w:val="24"/>
          <w:szCs w:val="24"/>
          <w:lang w:val="en-US"/>
        </w:rPr>
        <w:t>Veda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 are not three types of </w:t>
      </w:r>
      <w:r w:rsidR="00922221" w:rsidRPr="008A1F51">
        <w:rPr>
          <w:rFonts w:ascii="Times New Roman" w:hAnsi="Times New Roman" w:cs="Times New Roman"/>
          <w:iCs/>
          <w:sz w:val="24"/>
          <w:szCs w:val="24"/>
          <w:lang w:val="en-US"/>
        </w:rPr>
        <w:t>Vedas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 but classification of mantras.</w:t>
      </w:r>
    </w:p>
    <w:p w14:paraId="39F5C7B7" w14:textId="77777777" w:rsidR="008D7FF1" w:rsidRPr="008A1F51" w:rsidRDefault="008D7FF1" w:rsidP="008A1F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sz w:val="24"/>
          <w:szCs w:val="24"/>
          <w:lang w:val="en-US"/>
        </w:rPr>
        <w:t>Quoted from Sayana (14</w:t>
      </w:r>
      <w:r w:rsidRPr="008A1F5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 Century) she explained the contextual definition of </w:t>
      </w:r>
      <w:r w:rsidRPr="008A1F51">
        <w:rPr>
          <w:rFonts w:ascii="Times New Roman" w:hAnsi="Times New Roman" w:cs="Times New Roman"/>
          <w:i/>
          <w:sz w:val="24"/>
          <w:szCs w:val="24"/>
          <w:lang w:val="en-US"/>
        </w:rPr>
        <w:t>Veda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8DD64FF" w14:textId="00BAAFE7" w:rsidR="00441DA4" w:rsidRPr="008A1F51" w:rsidRDefault="008D7FF1" w:rsidP="008A1F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sz w:val="24"/>
          <w:szCs w:val="24"/>
          <w:lang w:val="en-US"/>
        </w:rPr>
        <w:t xml:space="preserve">With the uttering of </w:t>
      </w:r>
      <w:r w:rsidRPr="008A1F51">
        <w:rPr>
          <w:rFonts w:ascii="Times New Roman" w:hAnsi="Times New Roman" w:cs="Times New Roman"/>
          <w:i/>
          <w:iCs/>
          <w:sz w:val="24"/>
          <w:szCs w:val="24"/>
          <w:lang w:val="en-US"/>
        </w:rPr>
        <w:t>Mahavakya</w:t>
      </w:r>
      <w:r w:rsidRPr="008A1F51">
        <w:rPr>
          <w:rFonts w:ascii="Times New Roman" w:hAnsi="Times New Roman" w:cs="Times New Roman"/>
          <w:sz w:val="24"/>
          <w:szCs w:val="24"/>
          <w:lang w:val="en-US"/>
        </w:rPr>
        <w:t>, explaining its meaning and how it is related to the fundamental thoughts of the Vedas, she concluded her engaging lecture.</w:t>
      </w:r>
    </w:p>
    <w:p w14:paraId="707866DF" w14:textId="60B7A9D0" w:rsidR="00441DA4" w:rsidRPr="008A1F51" w:rsidRDefault="00441DA4" w:rsidP="008A1F51">
      <w:pPr>
        <w:tabs>
          <w:tab w:val="left" w:pos="808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219063242"/>
      <w:r w:rsidRPr="008A1F51">
        <w:rPr>
          <w:rFonts w:ascii="Times New Roman" w:hAnsi="Times New Roman" w:cs="Times New Roman"/>
          <w:b/>
          <w:bCs/>
          <w:sz w:val="24"/>
          <w:szCs w:val="24"/>
          <w:lang w:val="en-US"/>
        </w:rPr>
        <w:t>12. Programme Outcome:</w:t>
      </w:r>
    </w:p>
    <w:bookmarkEnd w:id="0"/>
    <w:p w14:paraId="16C95B8F" w14:textId="54F83C7E" w:rsidR="00E74EAB" w:rsidRPr="008A1F51" w:rsidRDefault="00E74EAB" w:rsidP="008A1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A1F51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>Veda</w:t>
      </w:r>
      <w:r w:rsidRPr="008A1F5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has been recognized as World Heritage by UNESCO since 2008. Therefore, the </w:t>
      </w:r>
      <w:r w:rsidRPr="008A1F51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>Veda</w:t>
      </w:r>
      <w:r w:rsidRPr="008A1F51">
        <w:rPr>
          <w:rFonts w:ascii="Times New Roman" w:eastAsia="Times New Roman" w:hAnsi="Times New Roman" w:cs="Times New Roman"/>
          <w:sz w:val="24"/>
          <w:szCs w:val="24"/>
          <w:lang w:eastAsia="en-IN"/>
        </w:rPr>
        <w:t>, which symboli</w:t>
      </w:r>
      <w:r w:rsidR="00454E4D" w:rsidRPr="008A1F51"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Pr="008A1F5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es our old culture of society, should be known to all students, not only those studying Sanskrit. Students learned about the numerous facets of the </w:t>
      </w:r>
      <w:r w:rsidRPr="008A1F51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>Veda</w:t>
      </w:r>
      <w:r w:rsidRPr="008A1F5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from a variety of viewpoints during this extension lecture. </w:t>
      </w:r>
    </w:p>
    <w:p w14:paraId="39DFAE1F" w14:textId="23E2FFB1" w:rsidR="00E74EAB" w:rsidRPr="008A1F51" w:rsidRDefault="00E74EAB" w:rsidP="008A1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A1F5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There are disagreements amongst historians and Sanskrit academics over the age of the Indus Valley and Vedic civilizations.</w:t>
      </w:r>
      <w:r w:rsidR="00E51CCA" w:rsidRPr="008A1F5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Prof.</w:t>
      </w:r>
      <w:r w:rsidRPr="008A1F5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Dr. Mou Dasgupta provided a thorough explanation of the Vedic </w:t>
      </w:r>
      <w:r w:rsidRPr="008A1F51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>kala</w:t>
      </w:r>
      <w:r w:rsidRPr="008A1F5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from an astronomical and historical perspective.</w:t>
      </w:r>
    </w:p>
    <w:p w14:paraId="024902B6" w14:textId="45F99F36" w:rsidR="00E74EAB" w:rsidRPr="008A1F51" w:rsidRDefault="00E74EAB" w:rsidP="008A1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1FF171CF" w14:textId="6B1738FD" w:rsidR="000E5727" w:rsidRPr="008A1F51" w:rsidRDefault="00CC2D3B" w:rsidP="008A1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A1F5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As a result, this presentation will undoubtedly pique young students' curiosity in </w:t>
      </w:r>
      <w:r w:rsidRPr="008A1F51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>Veda</w:t>
      </w:r>
      <w:r w:rsidRPr="008A1F5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future studies </w:t>
      </w:r>
      <w:r w:rsidR="00AB1FC8" w:rsidRPr="008A1F51">
        <w:rPr>
          <w:rFonts w:ascii="Times New Roman" w:eastAsia="Times New Roman" w:hAnsi="Times New Roman" w:cs="Times New Roman"/>
          <w:sz w:val="24"/>
          <w:szCs w:val="24"/>
          <w:lang w:eastAsia="en-IN"/>
        </w:rPr>
        <w:t>and</w:t>
      </w:r>
      <w:r w:rsidR="00E51CCA" w:rsidRPr="008A1F5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8A1F51">
        <w:rPr>
          <w:rFonts w:ascii="Times New Roman" w:eastAsia="Times New Roman" w:hAnsi="Times New Roman" w:cs="Times New Roman"/>
          <w:sz w:val="24"/>
          <w:szCs w:val="24"/>
          <w:lang w:eastAsia="en-IN"/>
        </w:rPr>
        <w:t>as a research topic in the future.</w:t>
      </w:r>
    </w:p>
    <w:p w14:paraId="0B5CDAE9" w14:textId="77777777" w:rsidR="008F39E6" w:rsidRPr="008A1F51" w:rsidRDefault="008F39E6" w:rsidP="008A1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85CBF51" w14:textId="77777777" w:rsidR="00441DA4" w:rsidRPr="008A1F51" w:rsidRDefault="00441DA4" w:rsidP="008A1F5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b/>
          <w:bCs/>
          <w:sz w:val="24"/>
          <w:szCs w:val="24"/>
          <w:lang w:val="en-US"/>
        </w:rPr>
        <w:t>13. Poster/Brochure/Banner:</w:t>
      </w:r>
    </w:p>
    <w:p w14:paraId="09244837" w14:textId="65242E84" w:rsidR="00441DA4" w:rsidRPr="008A1F51" w:rsidRDefault="00E825B5" w:rsidP="008A1F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E02AC44" wp14:editId="35A902AC">
            <wp:extent cx="3606800" cy="27840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493" cy="280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32BE3" w14:textId="77777777" w:rsidR="00441DA4" w:rsidRPr="008A1F51" w:rsidRDefault="00441DA4" w:rsidP="008A1F5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b/>
          <w:bCs/>
          <w:sz w:val="24"/>
          <w:szCs w:val="24"/>
          <w:lang w:val="en-US"/>
        </w:rPr>
        <w:t>14. Sample Certificate:</w:t>
      </w:r>
    </w:p>
    <w:p w14:paraId="3EE78F5D" w14:textId="77777777" w:rsidR="00441DA4" w:rsidRPr="008A1F51" w:rsidRDefault="00441DA4" w:rsidP="008A1F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D97BB4" w14:textId="485AD43C" w:rsidR="00E825B5" w:rsidRPr="008A1F51" w:rsidRDefault="00441DA4" w:rsidP="008A1F5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b/>
          <w:bCs/>
          <w:sz w:val="24"/>
          <w:szCs w:val="24"/>
          <w:lang w:val="en-US"/>
        </w:rPr>
        <w:t>15. Pictures (Geotagged)</w:t>
      </w:r>
      <w:r w:rsidR="00B97E4D" w:rsidRPr="008A1F51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9692319" w14:textId="77777777" w:rsidR="00E825B5" w:rsidRPr="008A1F51" w:rsidRDefault="00E825B5" w:rsidP="008A1F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395A15" wp14:editId="73C05C7C">
            <wp:extent cx="3710940" cy="250317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720" cy="255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14768" w14:textId="3C760392" w:rsidR="003A0AB3" w:rsidRPr="008A1F51" w:rsidRDefault="00E825B5" w:rsidP="008A1F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1F5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41C579" wp14:editId="1673CE5C">
            <wp:extent cx="3573780" cy="2354580"/>
            <wp:effectExtent l="0" t="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788" cy="236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0AB3" w:rsidRPr="008A1F51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CFCF" w14:textId="77777777" w:rsidR="00E71400" w:rsidRDefault="00E71400" w:rsidP="006B36E6">
      <w:pPr>
        <w:spacing w:after="0" w:line="240" w:lineRule="auto"/>
      </w:pPr>
      <w:r>
        <w:separator/>
      </w:r>
    </w:p>
  </w:endnote>
  <w:endnote w:type="continuationSeparator" w:id="0">
    <w:p w14:paraId="112ED912" w14:textId="77777777" w:rsidR="00E71400" w:rsidRDefault="00E71400" w:rsidP="006B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919A" w14:textId="77777777" w:rsidR="006B36E6" w:rsidRPr="00ED05C4" w:rsidRDefault="006B36E6" w:rsidP="006B36E6">
    <w:pPr>
      <w:spacing w:after="0" w:line="240" w:lineRule="auto"/>
      <w:rPr>
        <w:rFonts w:eastAsia="Times New Roman" w:cstheme="minorHAnsi"/>
        <w:lang w:eastAsia="en-IN"/>
      </w:rPr>
    </w:pPr>
  </w:p>
  <w:p w14:paraId="7546B4D7" w14:textId="77777777" w:rsidR="006B36E6" w:rsidRDefault="006B36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DEF17" w14:textId="77777777" w:rsidR="00E71400" w:rsidRDefault="00E71400" w:rsidP="006B36E6">
      <w:pPr>
        <w:spacing w:after="0" w:line="240" w:lineRule="auto"/>
      </w:pPr>
      <w:r>
        <w:separator/>
      </w:r>
    </w:p>
  </w:footnote>
  <w:footnote w:type="continuationSeparator" w:id="0">
    <w:p w14:paraId="799E1BD5" w14:textId="77777777" w:rsidR="00E71400" w:rsidRDefault="00E71400" w:rsidP="006B36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9C"/>
    <w:rsid w:val="00030003"/>
    <w:rsid w:val="00030725"/>
    <w:rsid w:val="000826C0"/>
    <w:rsid w:val="000E5727"/>
    <w:rsid w:val="00135418"/>
    <w:rsid w:val="00151DCE"/>
    <w:rsid w:val="001F5218"/>
    <w:rsid w:val="002361C2"/>
    <w:rsid w:val="002B2D9C"/>
    <w:rsid w:val="003143E4"/>
    <w:rsid w:val="00364D90"/>
    <w:rsid w:val="003A0AB3"/>
    <w:rsid w:val="003B17F5"/>
    <w:rsid w:val="00401938"/>
    <w:rsid w:val="00402D18"/>
    <w:rsid w:val="00441DA4"/>
    <w:rsid w:val="00454E4D"/>
    <w:rsid w:val="004E7422"/>
    <w:rsid w:val="00520EAE"/>
    <w:rsid w:val="005A7EF7"/>
    <w:rsid w:val="005F64AD"/>
    <w:rsid w:val="006533C4"/>
    <w:rsid w:val="00654591"/>
    <w:rsid w:val="006B36E6"/>
    <w:rsid w:val="006B7119"/>
    <w:rsid w:val="0070705F"/>
    <w:rsid w:val="00723404"/>
    <w:rsid w:val="008A1F51"/>
    <w:rsid w:val="008D7FF1"/>
    <w:rsid w:val="008E0D73"/>
    <w:rsid w:val="008E701D"/>
    <w:rsid w:val="008F39E6"/>
    <w:rsid w:val="00922221"/>
    <w:rsid w:val="00A935C3"/>
    <w:rsid w:val="00AB10C4"/>
    <w:rsid w:val="00AB1FC8"/>
    <w:rsid w:val="00B432E5"/>
    <w:rsid w:val="00B86470"/>
    <w:rsid w:val="00B97E4D"/>
    <w:rsid w:val="00BC4FF2"/>
    <w:rsid w:val="00CA48A3"/>
    <w:rsid w:val="00CC2D3B"/>
    <w:rsid w:val="00D177AA"/>
    <w:rsid w:val="00D9054C"/>
    <w:rsid w:val="00DA2E0D"/>
    <w:rsid w:val="00E01CBA"/>
    <w:rsid w:val="00E51CCA"/>
    <w:rsid w:val="00E71400"/>
    <w:rsid w:val="00E74EAB"/>
    <w:rsid w:val="00E7774E"/>
    <w:rsid w:val="00E825B5"/>
    <w:rsid w:val="00EB7CFA"/>
    <w:rsid w:val="00ED05C4"/>
    <w:rsid w:val="00F13A1D"/>
    <w:rsid w:val="00F8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DB007"/>
  <w15:chartTrackingRefBased/>
  <w15:docId w15:val="{0A4BC916-0753-4767-B788-8997794E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6E6"/>
  </w:style>
  <w:style w:type="paragraph" w:styleId="Footer">
    <w:name w:val="footer"/>
    <w:basedOn w:val="Normal"/>
    <w:link w:val="FooterChar"/>
    <w:uiPriority w:val="99"/>
    <w:unhideWhenUsed/>
    <w:rsid w:val="006B3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4014</TotalTime>
  <Pages>5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PARAG UPADHYAYA</dc:creator>
  <cp:keywords/>
  <dc:description/>
  <cp:lastModifiedBy>SuperAdmin</cp:lastModifiedBy>
  <cp:revision>23</cp:revision>
  <dcterms:created xsi:type="dcterms:W3CDTF">2025-12-30T05:21:00Z</dcterms:created>
  <dcterms:modified xsi:type="dcterms:W3CDTF">2026-01-14T15:04:00Z</dcterms:modified>
</cp:coreProperties>
</file>